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BDF9B4" w14:textId="77777777" w:rsidR="00393413" w:rsidRPr="00613808" w:rsidRDefault="00393413" w:rsidP="00393413">
      <w:pPr>
        <w:keepNext/>
        <w:keepLines/>
        <w:spacing w:before="100" w:after="100"/>
        <w:rPr>
          <w:rFonts w:ascii="Trebuchet MS" w:hAnsi="Trebuchet MS"/>
          <w:b/>
          <w:color w:val="FF0000"/>
          <w:sz w:val="20"/>
          <w:szCs w:val="20"/>
          <w:u w:val="single"/>
          <w:lang w:val="fr-FR"/>
        </w:rPr>
      </w:pPr>
      <w:r w:rsidRPr="00613808">
        <w:rPr>
          <w:rFonts w:ascii="Trebuchet MS" w:hAnsi="Trebuchet MS"/>
          <w:b/>
          <w:color w:val="FF0000"/>
          <w:sz w:val="20"/>
          <w:szCs w:val="20"/>
          <w:u w:val="single"/>
          <w:lang w:val="fr-FR"/>
        </w:rPr>
        <w:t>Cahier des charges Schöck Combar®</w:t>
      </w:r>
    </w:p>
    <w:p w14:paraId="13C1C09C" w14:textId="77777777" w:rsidR="00393413" w:rsidRPr="00613808" w:rsidRDefault="00393413" w:rsidP="00393413">
      <w:pPr>
        <w:keepNext/>
        <w:keepLines/>
        <w:spacing w:before="100" w:after="100"/>
        <w:rPr>
          <w:rFonts w:ascii="Trebuchet MS" w:hAnsi="Trebuchet MS"/>
          <w:b/>
          <w:sz w:val="20"/>
          <w:szCs w:val="20"/>
          <w:u w:val="single"/>
          <w:lang w:val="fr-FR"/>
        </w:rPr>
      </w:pPr>
    </w:p>
    <w:p w14:paraId="2A041F60" w14:textId="3CE40C89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u w:val="single"/>
          <w:lang w:val="fr-FR"/>
        </w:rPr>
      </w:pPr>
      <w:r w:rsidRPr="00613808">
        <w:rPr>
          <w:rFonts w:ascii="Trebuchet MS" w:hAnsi="Trebuchet MS"/>
          <w:b/>
          <w:sz w:val="20"/>
          <w:szCs w:val="20"/>
          <w:u w:val="single"/>
          <w:lang w:val="fr-FR"/>
        </w:rPr>
        <w:t>Barre droite Schöck Combar</w:t>
      </w:r>
      <w:r w:rsidRPr="00613808">
        <w:rPr>
          <w:rFonts w:ascii="Trebuchet MS" w:hAnsi="Trebuchet MS"/>
          <w:b/>
          <w:sz w:val="20"/>
          <w:szCs w:val="20"/>
          <w:u w:val="single"/>
          <w:vertAlign w:val="superscript"/>
          <w:lang w:val="fr-FR"/>
        </w:rPr>
        <w:t>®</w:t>
      </w:r>
      <w:r w:rsidRPr="00613808">
        <w:rPr>
          <w:rFonts w:ascii="Trebuchet MS" w:hAnsi="Trebuchet MS"/>
          <w:b/>
          <w:sz w:val="20"/>
          <w:szCs w:val="20"/>
          <w:u w:val="single"/>
          <w:lang w:val="fr-FR"/>
        </w:rPr>
        <w:t xml:space="preserve"> </w:t>
      </w:r>
    </w:p>
    <w:p w14:paraId="7B3466C2" w14:textId="309857C2" w:rsidR="0060628B" w:rsidRPr="00613808" w:rsidRDefault="0060628B" w:rsidP="00393413">
      <w:pPr>
        <w:keepNext/>
        <w:keepLines/>
        <w:spacing w:before="100" w:after="100"/>
        <w:rPr>
          <w:rFonts w:ascii="Trebuchet MS" w:hAnsi="Trebuchet MS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Barre de renforcement côtelée en fibres de verre ECR durable haute-résistance et résine vinylester ; durable, haute-résistance, résistante à la corrosion et aux produits chimiques, neutre électromagnétiquement, facile à usiner.</w:t>
      </w:r>
    </w:p>
    <w:p w14:paraId="5F6B85D1" w14:textId="77777777" w:rsidR="00393413" w:rsidRPr="00613808" w:rsidRDefault="00393413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</w:p>
    <w:p w14:paraId="3F48310B" w14:textId="205323FD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Mise en œuvre sous forme de barre droite :</w:t>
      </w:r>
    </w:p>
    <w:p w14:paraId="4F8E3E86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1F01781E" w14:textId="111752A9" w:rsidR="0060628B" w:rsidRPr="00613808" w:rsidRDefault="00393413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Valeur caractéristique de la résistance à long terme (100 ans) : 580 N/mm²</w:t>
      </w:r>
    </w:p>
    <w:p w14:paraId="1669DDC9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Valeur de calcul de la résistance à long terme (UGT) : 445 N/mm²</w:t>
      </w:r>
    </w:p>
    <w:p w14:paraId="766E150C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Résistance à la traction : &gt;1000 N/mm²</w:t>
      </w:r>
    </w:p>
    <w:p w14:paraId="782A73ED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Module de Young : ≥ 60.000 N/mm²</w:t>
      </w:r>
    </w:p>
    <w:p w14:paraId="0FAE53FF" w14:textId="666130FB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Propriétés d’adhérence comme pour l’acier à béton, valeur maximale de la contrainte d’adhérence : 2,45 N/mm².</w:t>
      </w:r>
    </w:p>
    <w:p w14:paraId="2DD90BB8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7AA36084" w14:textId="39A0F449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Contrôle de la durabilité des bétons fortement alcalins saturés en eau selon le rapport technique « Conception et utilisation de l'armature de polymère renforcée de fibres de verre dans les structures en béton armé » du groupe de travail 9.3 FRP « Armature de béton armé en fibres de verre renforcées pour structures en béton ».</w:t>
      </w:r>
    </w:p>
    <w:p w14:paraId="68BA9D83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71543FAD" w14:textId="716C33B1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Longueur de livraison standard jusqu'à 14 m, pouvant être raccourcie sur chantier.</w:t>
      </w:r>
    </w:p>
    <w:p w14:paraId="481BB17B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Agrément</w:t>
      </w:r>
      <w:r w:rsidRPr="00613808">
        <w:rPr>
          <w:rFonts w:ascii="Trebuchet MS" w:hAnsi="Trebuchet MS"/>
          <w:color w:val="000000"/>
          <w:sz w:val="20"/>
          <w:szCs w:val="20"/>
          <w:lang w:val="fr-FR"/>
        </w:rPr>
        <w:t xml:space="preserve"> DIBt Z-1.6-238 (</w:t>
      </w:r>
      <w:r w:rsidRPr="00613808">
        <w:rPr>
          <w:rFonts w:ascii="Trebuchet MS" w:hAnsi="Trebuchet MS"/>
          <w:sz w:val="20"/>
          <w:szCs w:val="20"/>
          <w:lang w:val="fr-FR"/>
        </w:rPr>
        <w:t xml:space="preserve">Ø </w:t>
      </w: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8, 12, 16, 20 en 25 mm)</w:t>
      </w:r>
    </w:p>
    <w:p w14:paraId="6974893B" w14:textId="5F080123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</w:p>
    <w:p w14:paraId="3CA00B04" w14:textId="51209506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Schöck Combar</w:t>
      </w:r>
      <w:r w:rsidRPr="00613808">
        <w:rPr>
          <w:rFonts w:ascii="Trebuchet MS" w:hAnsi="Trebuchet MS"/>
          <w:b/>
          <w:sz w:val="20"/>
          <w:szCs w:val="20"/>
          <w:vertAlign w:val="superscript"/>
          <w:lang w:val="fr-FR"/>
        </w:rPr>
        <w:t>®</w:t>
      </w:r>
      <w:r w:rsidRPr="00613808">
        <w:rPr>
          <w:rFonts w:ascii="Trebuchet MS" w:hAnsi="Trebuchet MS"/>
          <w:color w:val="000000"/>
          <w:sz w:val="20"/>
          <w:szCs w:val="20"/>
          <w:lang w:val="fr-FR"/>
        </w:rPr>
        <w:t xml:space="preserve"> ou équivalent </w:t>
      </w:r>
    </w:p>
    <w:p w14:paraId="65615294" w14:textId="65926971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Diamètre de la barre ... mm (</w:t>
      </w:r>
      <w:r w:rsidRPr="00613808">
        <w:rPr>
          <w:rFonts w:ascii="Trebuchet MS" w:hAnsi="Trebuchet MS"/>
          <w:sz w:val="20"/>
          <w:szCs w:val="20"/>
          <w:lang w:val="fr-FR"/>
        </w:rPr>
        <w:t xml:space="preserve">Ø </w:t>
      </w: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8, 12, 16, 20, 25 of 32 mm)</w:t>
      </w:r>
    </w:p>
    <w:p w14:paraId="61A9ED67" w14:textId="77777777" w:rsidR="0060628B" w:rsidRPr="00613808" w:rsidRDefault="0060628B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Longueur de la barre : ... m</w:t>
      </w:r>
    </w:p>
    <w:p w14:paraId="31DE3191" w14:textId="77777777" w:rsidR="00393413" w:rsidRPr="00613808" w:rsidRDefault="00393413" w:rsidP="00393413">
      <w:pPr>
        <w:keepNext/>
        <w:keepLines/>
        <w:spacing w:before="100" w:after="100"/>
        <w:rPr>
          <w:rFonts w:ascii="Trebuchet MS" w:hAnsi="Trebuchet MS"/>
          <w:b/>
          <w:sz w:val="20"/>
          <w:szCs w:val="20"/>
          <w:lang w:val="fr-FR"/>
        </w:rPr>
      </w:pPr>
    </w:p>
    <w:p w14:paraId="3190E01F" w14:textId="34204C16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u w:val="single"/>
          <w:lang w:val="fr-FR"/>
        </w:rPr>
      </w:pPr>
      <w:r w:rsidRPr="00613808">
        <w:rPr>
          <w:rFonts w:ascii="Trebuchet MS" w:hAnsi="Trebuchet MS"/>
          <w:b/>
          <w:sz w:val="20"/>
          <w:szCs w:val="20"/>
          <w:u w:val="single"/>
          <w:lang w:val="fr-FR"/>
        </w:rPr>
        <w:t>Barre incurvée Schöck Combar</w:t>
      </w:r>
      <w:r w:rsidRPr="00613808">
        <w:rPr>
          <w:rFonts w:ascii="Trebuchet MS" w:hAnsi="Trebuchet MS"/>
          <w:b/>
          <w:sz w:val="20"/>
          <w:szCs w:val="20"/>
          <w:u w:val="single"/>
          <w:vertAlign w:val="superscript"/>
          <w:lang w:val="fr-FR"/>
        </w:rPr>
        <w:t>®</w:t>
      </w:r>
      <w:r w:rsidRPr="00613808">
        <w:rPr>
          <w:rFonts w:ascii="Trebuchet MS" w:hAnsi="Trebuchet MS"/>
          <w:b/>
          <w:sz w:val="20"/>
          <w:szCs w:val="20"/>
          <w:u w:val="single"/>
          <w:lang w:val="fr-FR"/>
        </w:rPr>
        <w:t xml:space="preserve"> </w:t>
      </w:r>
    </w:p>
    <w:p w14:paraId="1DF2D117" w14:textId="6EC86BF5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Renfort incurvé ou support en fibres de verre. Le renfort incurvé est réalisé en usine : les tiges de fibres de verre côtelées non encore trempées sont amenées à la forme requise puis durcies à chaud.</w:t>
      </w:r>
    </w:p>
    <w:p w14:paraId="074C324E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113290BD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Diamètre de la tige 12, 16 et 20 mm (diamètre du noyau).</w:t>
      </w:r>
    </w:p>
    <w:p w14:paraId="5BE75130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542296EC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Valeur caractéristique de la résistance à long terme (100 ans) : 250 N/mm²</w:t>
      </w:r>
    </w:p>
    <w:p w14:paraId="4E04B892" w14:textId="19E2953C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Valeur de calcul de la résistance à long terme (UGT) : 192 N/mm²</w:t>
      </w:r>
    </w:p>
    <w:p w14:paraId="262994E7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Module de Young : ≥ 50.000 N/mm²</w:t>
      </w:r>
    </w:p>
    <w:p w14:paraId="24422FEC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 </w:t>
      </w:r>
    </w:p>
    <w:p w14:paraId="043C5779" w14:textId="7BEB6E58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Incurver comme pour BSt (acier pour béton) ; dbr ≥ 7 ds ; longueur non incurvée jusqu'à 6,0 m ; dimensions maximales 1,5 x 2,0 m.</w:t>
      </w:r>
    </w:p>
    <w:p w14:paraId="526D39C7" w14:textId="5F6306E0" w:rsidR="00C41536" w:rsidRPr="00613808" w:rsidRDefault="00C41536" w:rsidP="00393413">
      <w:pPr>
        <w:keepNext/>
        <w:keepLines/>
        <w:spacing w:before="100" w:after="100"/>
        <w:rPr>
          <w:rFonts w:ascii="Trebuchet MS" w:hAnsi="Trebuchet MS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Non homologué</w:t>
      </w:r>
    </w:p>
    <w:p w14:paraId="750BB2B0" w14:textId="77777777" w:rsidR="00393413" w:rsidRPr="00613808" w:rsidRDefault="00393413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</w:p>
    <w:p w14:paraId="33D3E5CA" w14:textId="6C754112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Support Schöck Combar</w:t>
      </w:r>
      <w:r w:rsidRPr="00613808">
        <w:rPr>
          <w:rFonts w:ascii="Trebuchet MS" w:hAnsi="Trebuchet MS"/>
          <w:sz w:val="20"/>
          <w:szCs w:val="20"/>
          <w:vertAlign w:val="superscript"/>
          <w:lang w:val="fr-FR"/>
        </w:rPr>
        <w:t>®</w:t>
      </w:r>
      <w:r w:rsidRPr="00613808">
        <w:rPr>
          <w:rFonts w:ascii="Trebuchet MS" w:hAnsi="Trebuchet MS"/>
          <w:color w:val="000000"/>
          <w:sz w:val="20"/>
          <w:szCs w:val="20"/>
          <w:lang w:val="fr-FR"/>
        </w:rPr>
        <w:t xml:space="preserve"> ou équivalent</w:t>
      </w:r>
    </w:p>
    <w:p w14:paraId="593A3560" w14:textId="77D271C2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Diamètre de la barre ... mm (12, 16 ou 20 mm)</w:t>
      </w:r>
    </w:p>
    <w:p w14:paraId="291E7F4A" w14:textId="1A075511" w:rsidR="00C41536" w:rsidRPr="00613808" w:rsidRDefault="00C41536" w:rsidP="00393413">
      <w:pPr>
        <w:keepNext/>
        <w:keepLines/>
        <w:spacing w:before="100" w:after="100"/>
        <w:rPr>
          <w:rFonts w:ascii="Trebuchet MS" w:hAnsi="Trebuchet MS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color w:val="000000"/>
          <w:sz w:val="20"/>
          <w:szCs w:val="20"/>
          <w:lang w:val="fr-FR"/>
        </w:rPr>
        <w:t>Longueur non incurvée : ... m</w:t>
      </w:r>
    </w:p>
    <w:p w14:paraId="26571A49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u w:val="single"/>
          <w:lang w:val="fr-FR" w:eastAsia="de-DE" w:bidi="de-DE"/>
        </w:rPr>
      </w:pPr>
    </w:p>
    <w:p w14:paraId="70288704" w14:textId="2483E2C2" w:rsidR="00C41536" w:rsidRPr="00613808" w:rsidRDefault="00C41536" w:rsidP="00393413">
      <w:pPr>
        <w:keepNext/>
        <w:keepLines/>
        <w:tabs>
          <w:tab w:val="left" w:pos="0"/>
        </w:tabs>
        <w:outlineLvl w:val="2"/>
        <w:rPr>
          <w:rFonts w:ascii="Trebuchet MS" w:eastAsia="Arial" w:hAnsi="Trebuchet MS" w:cs="Arial"/>
          <w:b/>
          <w:color w:val="000000"/>
          <w:sz w:val="20"/>
          <w:szCs w:val="20"/>
          <w:u w:val="single"/>
          <w:lang w:val="fr-FR"/>
        </w:rPr>
      </w:pPr>
      <w:r w:rsidRPr="00613808">
        <w:rPr>
          <w:rFonts w:ascii="Trebuchet MS" w:hAnsi="Trebuchet MS"/>
          <w:b/>
          <w:sz w:val="20"/>
          <w:szCs w:val="20"/>
          <w:u w:val="single"/>
          <w:lang w:val="fr-FR"/>
        </w:rPr>
        <w:t>Schöck Combar® avec ancrage final servant d'armature de cisaillement</w:t>
      </w:r>
    </w:p>
    <w:p w14:paraId="43BFAEC4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Barre d'armature droite en fibres de verre avec un ou deux ancrages finaux en béton polymère ultra haute-résistance montés en usine.</w:t>
      </w:r>
    </w:p>
    <w:p w14:paraId="2BA05D83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423028EE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Diamètre de la barre 12 mm, 16 mm, 20 mm, 25 mm, 32 mm.</w:t>
      </w:r>
    </w:p>
    <w:p w14:paraId="4C9F1118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0D5FAF5F" w14:textId="729EFCA6" w:rsidR="00C41536" w:rsidRPr="00613808" w:rsidRDefault="000A2815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Tige avec ancrage final unilatéral afin de réduire la longueur de l'ancrage.</w:t>
      </w:r>
    </w:p>
    <w:p w14:paraId="2AD78756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Valeur caractéristique de la force d'ancrage (100 ans) :</w:t>
      </w:r>
    </w:p>
    <w:p w14:paraId="296FAE15" w14:textId="584F53C8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Ø 12 mm : 31 kN, soit 274 N/mm² ;</w:t>
      </w:r>
    </w:p>
    <w:p w14:paraId="3C762C2D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Ø 16 mm : 68 kN, soit 338 N/mm² ;</w:t>
      </w:r>
    </w:p>
    <w:p w14:paraId="1C899E4E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Ø 20 mm : 85 kN, soit 270 N/mm² ;</w:t>
      </w:r>
    </w:p>
    <w:p w14:paraId="668AD5A6" w14:textId="764DF3A6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Ø 25 mm : 106 kN, soit 216 N/mm² ;</w:t>
      </w:r>
    </w:p>
    <w:p w14:paraId="77332DCC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Ø 32mm : 136 kN, soit 169 N/mm² ;</w:t>
      </w:r>
    </w:p>
    <w:p w14:paraId="0170EBEA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64172CC6" w14:textId="278918E6" w:rsidR="00C41536" w:rsidRPr="00613808" w:rsidRDefault="000A2815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Tige avec ancrage final double face pour le transfert des forces de cisaillement ou comme renfort de perforation.</w:t>
      </w:r>
    </w:p>
    <w:p w14:paraId="681D8DAE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Contrainte calculée en tant qu'armature de cisaillement pour ancrage complet de l'extrémité en fonction du diamètre jusqu'à 240 N/mm².</w:t>
      </w:r>
    </w:p>
    <w:p w14:paraId="50D14B24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11FCC5F6" w14:textId="3A6F735B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Longueur de livraison de 0,30 à 3,5 m.</w:t>
      </w:r>
    </w:p>
    <w:p w14:paraId="128409F8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1D0ADBF9" w14:textId="270AE344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Barre Schöck Combar</w:t>
      </w:r>
      <w:r w:rsidRPr="00613808">
        <w:rPr>
          <w:rFonts w:ascii="Trebuchet MS" w:hAnsi="Trebuchet MS"/>
          <w:sz w:val="20"/>
          <w:szCs w:val="20"/>
          <w:vertAlign w:val="superscript"/>
          <w:lang w:val="fr-FR"/>
        </w:rPr>
        <w:t>®</w:t>
      </w:r>
      <w:r w:rsidRPr="00613808">
        <w:rPr>
          <w:rFonts w:ascii="Trebuchet MS" w:hAnsi="Trebuchet MS"/>
          <w:sz w:val="20"/>
          <w:szCs w:val="20"/>
          <w:lang w:val="fr-FR"/>
        </w:rPr>
        <w:t xml:space="preserve"> à ancrage final unilatéral ou équivalent</w:t>
      </w:r>
    </w:p>
    <w:p w14:paraId="22D40087" w14:textId="1B744EB8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Diamètre de la barre ... mm (Ø (12, 16, 20, 25 32 ou 32 mm) </w:t>
      </w:r>
    </w:p>
    <w:p w14:paraId="3A25005A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Longueur de la barre : ... m</w:t>
      </w:r>
    </w:p>
    <w:p w14:paraId="388B5736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 </w:t>
      </w:r>
    </w:p>
    <w:p w14:paraId="37CF5C75" w14:textId="67BD7999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Barre Schöck Combar</w:t>
      </w:r>
      <w:r w:rsidRPr="00613808">
        <w:rPr>
          <w:rFonts w:ascii="Trebuchet MS" w:hAnsi="Trebuchet MS"/>
          <w:sz w:val="20"/>
          <w:szCs w:val="20"/>
          <w:vertAlign w:val="superscript"/>
          <w:lang w:val="fr-FR"/>
        </w:rPr>
        <w:t>®</w:t>
      </w:r>
      <w:r w:rsidRPr="00613808">
        <w:rPr>
          <w:rFonts w:ascii="Trebuchet MS" w:hAnsi="Trebuchet MS"/>
          <w:sz w:val="20"/>
          <w:szCs w:val="20"/>
          <w:lang w:val="fr-FR"/>
        </w:rPr>
        <w:t xml:space="preserve"> avec ancrage final double face ou équivalent</w:t>
      </w:r>
    </w:p>
    <w:p w14:paraId="032EA5DF" w14:textId="7A238760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Diamètre de la barre ... mm (Ø (12, 16, 20, 25 32 ou 32 mm)</w:t>
      </w:r>
    </w:p>
    <w:p w14:paraId="2F9E07FF" w14:textId="77777777" w:rsidR="00C41536" w:rsidRPr="00613808" w:rsidRDefault="00C41536" w:rsidP="00393413">
      <w:pPr>
        <w:keepNext/>
        <w:keepLines/>
        <w:spacing w:before="100" w:after="100"/>
        <w:rPr>
          <w:rFonts w:ascii="Trebuchet MS" w:eastAsia="Arial" w:hAnsi="Trebuchet MS" w:cs="Arial"/>
          <w:color w:val="000000"/>
          <w:sz w:val="20"/>
          <w:szCs w:val="20"/>
          <w:lang w:val="fr-FR"/>
        </w:rPr>
      </w:pPr>
      <w:r w:rsidRPr="00613808">
        <w:rPr>
          <w:rFonts w:ascii="Trebuchet MS" w:hAnsi="Trebuchet MS"/>
          <w:sz w:val="20"/>
          <w:szCs w:val="20"/>
          <w:lang w:val="fr-FR"/>
        </w:rPr>
        <w:t>Longueur de la barre : ... m</w:t>
      </w:r>
    </w:p>
    <w:p w14:paraId="2C46C218" w14:textId="77777777" w:rsidR="00C41536" w:rsidRPr="00613808" w:rsidRDefault="00C41536" w:rsidP="00393413">
      <w:pPr>
        <w:rPr>
          <w:rFonts w:ascii="Trebuchet MS" w:hAnsi="Trebuchet MS"/>
          <w:b/>
          <w:bCs/>
          <w:sz w:val="20"/>
          <w:szCs w:val="20"/>
          <w:lang w:val="fr-FR"/>
        </w:rPr>
      </w:pPr>
    </w:p>
    <w:sectPr w:rsidR="00C41536" w:rsidRPr="00613808" w:rsidSect="00393413">
      <w:pgSz w:w="11900" w:h="16840"/>
      <w:pgMar w:top="1258" w:right="1388" w:bottom="132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28B"/>
    <w:rsid w:val="000A2815"/>
    <w:rsid w:val="00393413"/>
    <w:rsid w:val="0060628B"/>
    <w:rsid w:val="00613808"/>
    <w:rsid w:val="006B7503"/>
    <w:rsid w:val="00743755"/>
    <w:rsid w:val="0083730D"/>
    <w:rsid w:val="009A4058"/>
    <w:rsid w:val="00B804A8"/>
    <w:rsid w:val="00C41536"/>
    <w:rsid w:val="00CC5673"/>
    <w:rsid w:val="00F62B4E"/>
    <w:rsid w:val="00FB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A79C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60628B"/>
    <w:rPr>
      <w:rFonts w:eastAsiaTheme="minorEastAsi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Normaal"/>
    <w:link w:val="BallontekstTeken"/>
    <w:uiPriority w:val="99"/>
    <w:semiHidden/>
    <w:unhideWhenUsed/>
    <w:rsid w:val="0083730D"/>
    <w:rPr>
      <w:rFonts w:ascii="Times New Roman" w:hAnsi="Times New Roman" w:cs="Times New Roman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83730D"/>
    <w:rPr>
      <w:rFonts w:ascii="Times New Roman" w:eastAsiaTheme="minorEastAsia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60628B"/>
    <w:rPr>
      <w:rFonts w:eastAsiaTheme="minorEastAsi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Normaal"/>
    <w:link w:val="BallontekstTeken"/>
    <w:uiPriority w:val="99"/>
    <w:semiHidden/>
    <w:unhideWhenUsed/>
    <w:rsid w:val="0083730D"/>
    <w:rPr>
      <w:rFonts w:ascii="Times New Roman" w:hAnsi="Times New Roman" w:cs="Times New Roman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83730D"/>
    <w:rPr>
      <w:rFonts w:ascii="Times New Roman" w:eastAsiaTheme="minorEastAsia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508</Words>
  <Characters>2637</Characters>
  <Application>Microsoft Macintosh Word</Application>
  <DocSecurity>0</DocSecurity>
  <Lines>43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Blue Lines</Company>
  <LinksUpToDate>false</LinksUpToDate>
  <CharactersWithSpaces>3136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</dc:title>
  <dc:subject/>
  <dc:creator>Blue Lines</dc:creator>
  <cp:keywords/>
  <dc:description/>
  <cp:lastModifiedBy>Virginie</cp:lastModifiedBy>
  <cp:revision>6</cp:revision>
  <dcterms:created xsi:type="dcterms:W3CDTF">2019-08-08T09:46:00Z</dcterms:created>
  <dcterms:modified xsi:type="dcterms:W3CDTF">2019-08-20T10:51:00Z</dcterms:modified>
  <cp:category/>
</cp:coreProperties>
</file>